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F6FA9" w14:textId="6F18AC1C" w:rsidR="00DD6A1D" w:rsidRPr="00DD6A1D" w:rsidRDefault="00CD75B6" w:rsidP="00DD6A1D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val="uk-UA"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eastAsia="ru-RU"/>
        </w:rPr>
        <w:drawing>
          <wp:inline distT="0" distB="0" distL="0" distR="0" wp14:anchorId="017BB9A8" wp14:editId="57E45EE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B9644" w14:textId="77777777" w:rsidR="00DD6A1D" w:rsidRPr="00DD6A1D" w:rsidRDefault="00DD6A1D" w:rsidP="00DD6A1D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DD6A1D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53506985" w14:textId="77777777" w:rsidR="00DD6A1D" w:rsidRPr="00DD6A1D" w:rsidRDefault="00DD6A1D" w:rsidP="00DD6A1D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val="uk-UA" w:eastAsia="ru-RU"/>
        </w:rPr>
      </w:pPr>
      <w:r w:rsidRPr="00DD6A1D">
        <w:rPr>
          <w:rFonts w:ascii="Century" w:eastAsia="Calibri" w:hAnsi="Century"/>
          <w:b/>
          <w:sz w:val="32"/>
          <w:lang w:val="uk-UA" w:eastAsia="ru-RU"/>
        </w:rPr>
        <w:t>ГОРОДОЦЬКА МІСЬКА РАДА</w:t>
      </w:r>
    </w:p>
    <w:p w14:paraId="4EED03B5" w14:textId="77777777" w:rsidR="00DD6A1D" w:rsidRPr="00DD6A1D" w:rsidRDefault="00DD6A1D" w:rsidP="00DD6A1D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val="uk-UA" w:eastAsia="ru-RU"/>
        </w:rPr>
      </w:pPr>
      <w:r w:rsidRPr="00DD6A1D">
        <w:rPr>
          <w:rFonts w:ascii="Century" w:eastAsia="Calibri" w:hAnsi="Century"/>
          <w:sz w:val="32"/>
          <w:lang w:val="uk-UA" w:eastAsia="ru-RU"/>
        </w:rPr>
        <w:t>ЛЬВІВСЬКОЇ ОБЛАСТІ</w:t>
      </w:r>
    </w:p>
    <w:p w14:paraId="75B42246" w14:textId="77777777" w:rsidR="00DD6A1D" w:rsidRPr="00DD6A1D" w:rsidRDefault="00DD6A1D" w:rsidP="00DD6A1D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val="uk-UA" w:eastAsia="ru-RU"/>
        </w:rPr>
      </w:pPr>
      <w:r w:rsidRPr="00DD6A1D">
        <w:rPr>
          <w:rFonts w:ascii="Century" w:eastAsia="Calibri" w:hAnsi="Century"/>
          <w:bCs/>
          <w:sz w:val="28"/>
          <w:szCs w:val="28"/>
          <w:lang w:val="uk-UA" w:eastAsia="ru-RU"/>
        </w:rPr>
        <w:t>31</w:t>
      </w:r>
      <w:r w:rsidRPr="00DD6A1D">
        <w:rPr>
          <w:rFonts w:ascii="Century" w:eastAsia="Calibri" w:hAnsi="Century"/>
          <w:b/>
          <w:sz w:val="28"/>
          <w:szCs w:val="28"/>
          <w:lang w:val="uk-UA" w:eastAsia="ru-RU"/>
        </w:rPr>
        <w:t xml:space="preserve"> </w:t>
      </w:r>
      <w:r w:rsidRPr="00DD6A1D">
        <w:rPr>
          <w:rFonts w:ascii="Century" w:eastAsia="Calibri" w:hAnsi="Century"/>
          <w:bCs/>
          <w:caps/>
          <w:sz w:val="28"/>
          <w:szCs w:val="28"/>
          <w:lang w:val="uk-UA" w:eastAsia="ru-RU"/>
        </w:rPr>
        <w:t>сесія восьмого скликання</w:t>
      </w:r>
    </w:p>
    <w:p w14:paraId="1A93CA5F" w14:textId="264BDBE1" w:rsidR="00DD6A1D" w:rsidRPr="00DD6A1D" w:rsidRDefault="00DD6A1D" w:rsidP="00DD6A1D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DD6A1D">
        <w:rPr>
          <w:rFonts w:ascii="Century" w:eastAsia="Calibri" w:hAnsi="Century"/>
          <w:b/>
          <w:sz w:val="32"/>
          <w:szCs w:val="32"/>
          <w:lang w:val="uk-UA" w:eastAsia="ru-RU"/>
        </w:rPr>
        <w:t xml:space="preserve">РІШЕННЯ </w:t>
      </w:r>
      <w:r w:rsidRPr="00DD6A1D">
        <w:rPr>
          <w:rFonts w:ascii="Century" w:eastAsia="Calibri" w:hAnsi="Century"/>
          <w:bCs/>
          <w:sz w:val="32"/>
          <w:szCs w:val="32"/>
          <w:lang w:val="uk-UA" w:eastAsia="ru-RU"/>
        </w:rPr>
        <w:t>№</w:t>
      </w:r>
      <w:r w:rsidRPr="00DD6A1D">
        <w:rPr>
          <w:rFonts w:ascii="Century" w:eastAsia="Calibri" w:hAnsi="Century"/>
          <w:b/>
          <w:sz w:val="32"/>
          <w:szCs w:val="32"/>
          <w:lang w:val="uk-UA" w:eastAsia="ru-RU"/>
        </w:rPr>
        <w:t xml:space="preserve"> </w:t>
      </w:r>
      <w:r w:rsidR="00CD75B6">
        <w:rPr>
          <w:rFonts w:ascii="Century" w:eastAsia="Calibri" w:hAnsi="Century"/>
          <w:b/>
          <w:sz w:val="32"/>
          <w:szCs w:val="32"/>
          <w:lang w:val="uk-UA" w:eastAsia="ru-RU"/>
        </w:rPr>
        <w:t>23/31-5818</w:t>
      </w:r>
    </w:p>
    <w:p w14:paraId="32C76A91" w14:textId="77777777" w:rsidR="00DD6A1D" w:rsidRPr="00DD6A1D" w:rsidRDefault="00DD6A1D" w:rsidP="00DD6A1D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2" w:name="_Hlk69735883"/>
      <w:bookmarkEnd w:id="0"/>
      <w:r w:rsidRPr="00DD6A1D">
        <w:rPr>
          <w:rFonts w:ascii="Century" w:eastAsia="Calibri" w:hAnsi="Century"/>
          <w:sz w:val="28"/>
          <w:szCs w:val="28"/>
          <w:lang w:val="uk-UA" w:eastAsia="ru-RU"/>
        </w:rPr>
        <w:t>25 травня 2023 року</w:t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DD6A1D">
        <w:rPr>
          <w:rFonts w:ascii="Century" w:eastAsia="Calibri" w:hAnsi="Century"/>
          <w:sz w:val="28"/>
          <w:szCs w:val="28"/>
          <w:lang w:val="uk-UA" w:eastAsia="ru-RU"/>
        </w:rPr>
        <w:tab/>
        <w:t xml:space="preserve">     м. Городок</w:t>
      </w:r>
    </w:p>
    <w:bookmarkEnd w:id="1"/>
    <w:bookmarkEnd w:id="2"/>
    <w:p w14:paraId="07F853F8" w14:textId="77777777" w:rsidR="00314627" w:rsidRPr="00DD6A1D" w:rsidRDefault="00314627" w:rsidP="0003680C">
      <w:pPr>
        <w:jc w:val="both"/>
        <w:rPr>
          <w:rFonts w:ascii="Century" w:hAnsi="Century"/>
          <w:b/>
          <w:bCs/>
          <w:i/>
          <w:iCs/>
          <w:sz w:val="28"/>
          <w:szCs w:val="28"/>
        </w:rPr>
      </w:pPr>
    </w:p>
    <w:p w14:paraId="071A792A" w14:textId="04314BE0" w:rsidR="00314627" w:rsidRPr="00DD6A1D" w:rsidRDefault="00314627" w:rsidP="003365DF">
      <w:pPr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/>
        </w:rPr>
      </w:pPr>
      <w:bookmarkStart w:id="3" w:name="_Hlk135665587"/>
      <w:r w:rsidRPr="00DD6A1D">
        <w:rPr>
          <w:rFonts w:ascii="Century" w:hAnsi="Century"/>
          <w:b/>
          <w:bCs/>
          <w:sz w:val="28"/>
          <w:szCs w:val="28"/>
          <w:lang w:val="uk-UA"/>
        </w:rPr>
        <w:t>«Про внесення змін до рішення</w:t>
      </w:r>
      <w:bookmarkStart w:id="4" w:name="_Hlk135211670"/>
      <w:r w:rsidR="0043620D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DD6A1D">
        <w:rPr>
          <w:rFonts w:ascii="Century" w:hAnsi="Century"/>
          <w:b/>
          <w:bCs/>
          <w:sz w:val="28"/>
          <w:szCs w:val="28"/>
          <w:lang w:val="uk-UA"/>
        </w:rPr>
        <w:t xml:space="preserve">від 16.03.2023 № 23/29-5482 </w:t>
      </w:r>
      <w:r w:rsidRPr="00DD6A1D">
        <w:rPr>
          <w:rFonts w:ascii="Century" w:hAnsi="Century"/>
          <w:b/>
          <w:bCs/>
          <w:sz w:val="28"/>
          <w:szCs w:val="28"/>
        </w:rPr>
        <w:t>“</w:t>
      </w:r>
      <w:r w:rsidRPr="00DD6A1D">
        <w:rPr>
          <w:rFonts w:ascii="Century" w:hAnsi="Century"/>
          <w:b/>
          <w:bCs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 w:rsidRPr="00DD6A1D">
        <w:rPr>
          <w:rFonts w:ascii="Century" w:hAnsi="Century"/>
          <w:b/>
          <w:bCs/>
          <w:sz w:val="28"/>
          <w:szCs w:val="28"/>
        </w:rPr>
        <w:t>”</w:t>
      </w:r>
      <w:bookmarkEnd w:id="4"/>
      <w:r w:rsidRPr="00DD6A1D">
        <w:rPr>
          <w:rFonts w:ascii="Century" w:hAnsi="Century"/>
          <w:b/>
          <w:bCs/>
          <w:sz w:val="28"/>
          <w:szCs w:val="28"/>
          <w:lang w:val="uk-UA"/>
        </w:rPr>
        <w:t>»</w:t>
      </w:r>
    </w:p>
    <w:bookmarkEnd w:id="3"/>
    <w:p w14:paraId="1DA70139" w14:textId="77777777" w:rsidR="00314627" w:rsidRPr="00DD6A1D" w:rsidRDefault="00314627" w:rsidP="003365DF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</w:p>
    <w:p w14:paraId="2AE6ADB1" w14:textId="77777777" w:rsidR="00314627" w:rsidRPr="00DD6A1D" w:rsidRDefault="00314627" w:rsidP="003365DF">
      <w:pPr>
        <w:suppressAutoHyphens w:val="0"/>
        <w:spacing w:line="276" w:lineRule="auto"/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DD6A1D">
        <w:rPr>
          <w:rFonts w:ascii="Century" w:hAnsi="Century"/>
          <w:sz w:val="28"/>
          <w:szCs w:val="28"/>
          <w:lang w:val="uk-UA" w:eastAsia="uk-UA"/>
        </w:rPr>
        <w:t>З метою забезпечення розвитку мережі автомобільних доріг й організації та безпеки дорожнього руху, керуючись Законом України «Про місцеве самоврядування в Україні», враховуючи лист департаменту дорожнього господарства Львівської обласної державної адміністрації від 18.05.2023 р № 13-1039/0/2-23 «Про пере спрямування виділених коштів», Городоцька міська рада</w:t>
      </w:r>
    </w:p>
    <w:p w14:paraId="6EA22BCD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5E7742C5" w14:textId="77777777" w:rsidR="00314627" w:rsidRPr="00DD6A1D" w:rsidRDefault="00314627" w:rsidP="00DD6A1D">
      <w:pPr>
        <w:suppressAutoHyphens w:val="0"/>
        <w:spacing w:line="276" w:lineRule="auto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DD6A1D">
        <w:rPr>
          <w:rFonts w:ascii="Century" w:hAnsi="Century"/>
          <w:b/>
          <w:bCs/>
          <w:sz w:val="28"/>
          <w:szCs w:val="28"/>
          <w:lang w:val="uk-UA" w:eastAsia="uk-UA"/>
        </w:rPr>
        <w:t>ВИРІШИЛА:</w:t>
      </w:r>
    </w:p>
    <w:p w14:paraId="20495D9B" w14:textId="77777777" w:rsidR="00314627" w:rsidRPr="00DD6A1D" w:rsidRDefault="00314627" w:rsidP="003365DF">
      <w:pPr>
        <w:suppressAutoHyphens w:val="0"/>
        <w:spacing w:line="276" w:lineRule="auto"/>
        <w:jc w:val="center"/>
        <w:rPr>
          <w:rFonts w:ascii="Century" w:hAnsi="Century"/>
          <w:sz w:val="28"/>
          <w:szCs w:val="28"/>
          <w:lang w:val="uk-UA" w:eastAsia="uk-UA"/>
        </w:rPr>
      </w:pPr>
    </w:p>
    <w:p w14:paraId="3998B536" w14:textId="77777777" w:rsidR="00314627" w:rsidRPr="00DD6A1D" w:rsidRDefault="00314627" w:rsidP="00537D9E">
      <w:pPr>
        <w:pStyle w:val="a3"/>
        <w:numPr>
          <w:ilvl w:val="0"/>
          <w:numId w:val="4"/>
        </w:numPr>
        <w:tabs>
          <w:tab w:val="left" w:pos="709"/>
        </w:tabs>
        <w:suppressAutoHyphens w:val="0"/>
        <w:spacing w:line="276" w:lineRule="auto"/>
        <w:ind w:left="0" w:firstLine="567"/>
        <w:jc w:val="both"/>
        <w:rPr>
          <w:rFonts w:ascii="Century" w:eastAsia="SimSun" w:hAnsi="Century"/>
          <w:sz w:val="28"/>
          <w:szCs w:val="28"/>
          <w:lang w:val="uk-UA" w:eastAsia="zh-CN"/>
        </w:rPr>
      </w:pPr>
      <w:r w:rsidRPr="00DD6A1D">
        <w:rPr>
          <w:rFonts w:ascii="Century" w:eastAsia="SimSun" w:hAnsi="Century"/>
          <w:sz w:val="28"/>
          <w:szCs w:val="28"/>
          <w:lang w:val="uk-UA" w:eastAsia="zh-CN"/>
        </w:rPr>
        <w:t>Залишок коштів, передбачених пунктом 3 рішення від 16.03.2023 № 23/29-5482 «Про внесення змін у бюджет Городоцької міської територіальної громади на 2023 рік»</w:t>
      </w:r>
      <w:r w:rsidRPr="00DD6A1D">
        <w:rPr>
          <w:rFonts w:ascii="Century" w:hAnsi="Century"/>
          <w:sz w:val="28"/>
          <w:szCs w:val="28"/>
          <w:lang w:val="uk-UA"/>
        </w:rPr>
        <w:t xml:space="preserve"> з загального фонду бюджету </w:t>
      </w:r>
      <w:r w:rsidRPr="00DD6A1D">
        <w:rPr>
          <w:rFonts w:ascii="Century" w:eastAsia="SimSun" w:hAnsi="Century"/>
          <w:sz w:val="28"/>
          <w:szCs w:val="28"/>
          <w:lang w:val="uk-UA" w:eastAsia="zh-CN"/>
        </w:rPr>
        <w:t>на поточний ремонт автомобільної дороги загального користування місцевого значення С140307 Городок – Лісна у сумі 3 344 805,30 (три мільйони триста сорок чотири тисячі вісімсот п</w:t>
      </w:r>
      <w:r w:rsidRPr="00DD6A1D">
        <w:rPr>
          <w:rFonts w:ascii="Century" w:eastAsia="SimSun" w:hAnsi="Century"/>
          <w:sz w:val="28"/>
          <w:szCs w:val="28"/>
          <w:lang w:eastAsia="zh-CN"/>
        </w:rPr>
        <w:t>’</w:t>
      </w:r>
      <w:r w:rsidRPr="00DD6A1D">
        <w:rPr>
          <w:rFonts w:ascii="Century" w:eastAsia="SimSun" w:hAnsi="Century"/>
          <w:sz w:val="28"/>
          <w:szCs w:val="28"/>
          <w:lang w:val="uk-UA" w:eastAsia="zh-CN"/>
        </w:rPr>
        <w:t>ять гривень тридцять копійок), які зберігаються на рахунку обласного бюджету, переспрямувати на поточний ремонт автомобільної дороги загального користування місцевого значення С140305 Городок – Угри за КПКВК 0119730 КТПКВК 9730 КФК 0180 «Субвенція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пунктах» КЕКВ 2620 «Поточні трансферти органам державного управління інших рівнів».</w:t>
      </w:r>
    </w:p>
    <w:p w14:paraId="326CB169" w14:textId="77777777" w:rsidR="00314627" w:rsidRPr="00DD6A1D" w:rsidRDefault="00314627" w:rsidP="0008639E">
      <w:pPr>
        <w:pStyle w:val="a3"/>
        <w:numPr>
          <w:ilvl w:val="0"/>
          <w:numId w:val="4"/>
        </w:numPr>
        <w:tabs>
          <w:tab w:val="left" w:pos="709"/>
        </w:tabs>
        <w:suppressAutoHyphens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D6A1D">
        <w:rPr>
          <w:rFonts w:ascii="Century" w:hAnsi="Century"/>
          <w:bCs/>
          <w:sz w:val="28"/>
          <w:szCs w:val="28"/>
          <w:lang w:val="uk-UA" w:eastAsia="zh-CN"/>
        </w:rPr>
        <w:lastRenderedPageBreak/>
        <w:t xml:space="preserve">Установити, що на кінець року залишки коштів субвенції із </w:t>
      </w:r>
      <w:r w:rsidRPr="00DD6A1D">
        <w:rPr>
          <w:rFonts w:ascii="Century" w:hAnsi="Century"/>
          <w:sz w:val="28"/>
          <w:szCs w:val="28"/>
          <w:lang w:val="uk-UA" w:eastAsia="zh-CN"/>
        </w:rPr>
        <w:t xml:space="preserve">бюджету Городоцької міської територіальної громади для обласного бюджету Львівської області на виконання робіт з поточного ремонту автомобільної дороги загального користування місцевого значення С140305 Городок – Угри </w:t>
      </w:r>
      <w:r w:rsidRPr="00DD6A1D">
        <w:rPr>
          <w:rFonts w:ascii="Century" w:hAnsi="Century"/>
          <w:sz w:val="28"/>
          <w:szCs w:val="28"/>
          <w:bdr w:val="none" w:sz="0" w:space="0" w:color="auto" w:frame="1"/>
          <w:lang w:val="uk-UA" w:eastAsia="zh-CN"/>
        </w:rPr>
        <w:t xml:space="preserve">зберігаються на рахунку обласного бюджету Львівської області </w:t>
      </w:r>
      <w:r w:rsidRPr="00DD6A1D">
        <w:rPr>
          <w:rFonts w:ascii="Century" w:hAnsi="Century"/>
          <w:sz w:val="28"/>
          <w:szCs w:val="28"/>
          <w:shd w:val="clear" w:color="auto" w:fill="FFFFFF"/>
          <w:lang w:val="uk-UA" w:eastAsia="zh-CN"/>
        </w:rPr>
        <w:t>і використовуються в наступному бюджетному періоді з урахуванням цільового ризначення субвенції.</w:t>
      </w:r>
    </w:p>
    <w:p w14:paraId="0EDEC5FD" w14:textId="77777777" w:rsidR="00314627" w:rsidRPr="00DD6A1D" w:rsidRDefault="00314627" w:rsidP="0008639E">
      <w:pPr>
        <w:pStyle w:val="a3"/>
        <w:numPr>
          <w:ilvl w:val="0"/>
          <w:numId w:val="4"/>
        </w:numPr>
        <w:tabs>
          <w:tab w:val="left" w:pos="709"/>
        </w:tabs>
        <w:suppressAutoHyphens w:val="0"/>
        <w:spacing w:line="276" w:lineRule="auto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D6A1D">
        <w:rPr>
          <w:rFonts w:ascii="Century" w:hAnsi="Century"/>
          <w:sz w:val="28"/>
          <w:szCs w:val="28"/>
          <w:shd w:val="clear" w:color="auto" w:fill="FFFFFF"/>
          <w:lang w:val="uk-UA" w:eastAsia="zh-CN"/>
        </w:rPr>
        <w:t xml:space="preserve">Контроль за виконанням рішення покласти на </w:t>
      </w:r>
      <w:r w:rsidRPr="00DD6A1D">
        <w:rPr>
          <w:rFonts w:ascii="Century" w:hAnsi="Century"/>
          <w:color w:val="000000"/>
          <w:sz w:val="28"/>
          <w:szCs w:val="28"/>
          <w:lang w:val="uk-UA"/>
        </w:rPr>
        <w:t>постійні комісії з питань ЖКГ, дорожньої інфраструктури, енергетики, підприємства</w:t>
      </w:r>
      <w:r w:rsidRPr="00DD6A1D">
        <w:rPr>
          <w:rFonts w:ascii="Century" w:hAnsi="Century"/>
          <w:color w:val="000000"/>
          <w:sz w:val="28"/>
          <w:szCs w:val="28"/>
        </w:rPr>
        <w:t> </w:t>
      </w:r>
      <w:r w:rsidRPr="00DD6A1D">
        <w:rPr>
          <w:rFonts w:ascii="Century" w:hAnsi="Century"/>
          <w:color w:val="000000"/>
          <w:sz w:val="28"/>
          <w:szCs w:val="28"/>
          <w:lang w:val="uk-UA"/>
        </w:rPr>
        <w:t xml:space="preserve"> (гол.В.Пуцило), з питань бюджету, соціально-економічного розвитку, комунального майна і приватизації</w:t>
      </w:r>
      <w:r w:rsidRPr="00DD6A1D">
        <w:rPr>
          <w:rFonts w:ascii="Century" w:hAnsi="Century"/>
          <w:color w:val="000000"/>
          <w:sz w:val="28"/>
          <w:szCs w:val="28"/>
        </w:rPr>
        <w:t> </w:t>
      </w:r>
      <w:r w:rsidRPr="00DD6A1D">
        <w:rPr>
          <w:rFonts w:ascii="Century" w:hAnsi="Century"/>
          <w:color w:val="000000"/>
          <w:sz w:val="28"/>
          <w:szCs w:val="28"/>
          <w:lang w:val="uk-UA"/>
        </w:rPr>
        <w:t xml:space="preserve"> (гол.І.Мєскало).</w:t>
      </w:r>
    </w:p>
    <w:p w14:paraId="135E4145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21FABD0C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2B334C0E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9F96EA1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21160383" w14:textId="77777777" w:rsidR="00314627" w:rsidRPr="00DD6A1D" w:rsidRDefault="00314627" w:rsidP="003365DF">
      <w:pPr>
        <w:suppressAutoHyphens w:val="0"/>
        <w:spacing w:line="276" w:lineRule="auto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4917714" w14:textId="22F2CAC1" w:rsidR="00314627" w:rsidRPr="00DD6A1D" w:rsidRDefault="00314627" w:rsidP="003365DF">
      <w:pPr>
        <w:spacing w:line="276" w:lineRule="auto"/>
        <w:rPr>
          <w:rFonts w:ascii="Century" w:hAnsi="Century"/>
          <w:b/>
          <w:sz w:val="28"/>
          <w:szCs w:val="28"/>
        </w:rPr>
      </w:pPr>
      <w:r w:rsidRPr="00DD6A1D">
        <w:rPr>
          <w:rFonts w:ascii="Century" w:hAnsi="Century"/>
          <w:b/>
          <w:sz w:val="28"/>
          <w:szCs w:val="28"/>
          <w:lang w:val="uk-UA" w:eastAsia="uk-UA"/>
        </w:rPr>
        <w:t xml:space="preserve">Міський голова                                                    </w:t>
      </w:r>
      <w:r w:rsidR="00DD6A1D">
        <w:rPr>
          <w:rFonts w:ascii="Century" w:hAnsi="Century"/>
          <w:b/>
          <w:sz w:val="28"/>
          <w:szCs w:val="28"/>
          <w:lang w:val="uk-UA" w:eastAsia="uk-UA"/>
        </w:rPr>
        <w:t xml:space="preserve">    </w:t>
      </w:r>
      <w:r w:rsidRPr="00DD6A1D">
        <w:rPr>
          <w:rFonts w:ascii="Century" w:hAnsi="Century"/>
          <w:b/>
          <w:sz w:val="28"/>
          <w:szCs w:val="28"/>
          <w:lang w:val="uk-UA" w:eastAsia="uk-UA"/>
        </w:rPr>
        <w:t>Володимир РЕМЕНЯК</w:t>
      </w:r>
    </w:p>
    <w:sectPr w:rsidR="00314627" w:rsidRPr="00DD6A1D" w:rsidSect="00DD6A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DA8D" w14:textId="77777777" w:rsidR="00441999" w:rsidRDefault="00441999" w:rsidP="00805393">
      <w:r>
        <w:separator/>
      </w:r>
    </w:p>
  </w:endnote>
  <w:endnote w:type="continuationSeparator" w:id="0">
    <w:p w14:paraId="2EB0C752" w14:textId="77777777" w:rsidR="00441999" w:rsidRDefault="00441999" w:rsidP="0080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030AB" w14:textId="77777777" w:rsidR="00441999" w:rsidRDefault="00441999" w:rsidP="00805393">
      <w:r>
        <w:separator/>
      </w:r>
    </w:p>
  </w:footnote>
  <w:footnote w:type="continuationSeparator" w:id="0">
    <w:p w14:paraId="7BBC0010" w14:textId="77777777" w:rsidR="00441999" w:rsidRDefault="00441999" w:rsidP="00805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9CDD" w14:textId="77777777" w:rsidR="00314627" w:rsidRDefault="00314627">
    <w:pPr>
      <w:pStyle w:val="a4"/>
      <w:jc w:val="center"/>
    </w:pPr>
    <w:r>
      <w:rPr>
        <w:noProof/>
        <w:lang w:val="uk-UA"/>
      </w:rPr>
      <w:fldChar w:fldCharType="begin"/>
    </w:r>
    <w:r>
      <w:rPr>
        <w:noProof/>
        <w:lang w:val="uk-UA"/>
      </w:rPr>
      <w:instrText>PAGE   \* MERGEFORMAT</w:instrText>
    </w:r>
    <w:r>
      <w:rPr>
        <w:noProof/>
        <w:lang w:val="uk-UA"/>
      </w:rPr>
      <w:fldChar w:fldCharType="separate"/>
    </w:r>
    <w:r>
      <w:rPr>
        <w:noProof/>
        <w:lang w:val="uk-UA"/>
      </w:rPr>
      <w:t>2</w:t>
    </w:r>
    <w:r>
      <w:rPr>
        <w:noProof/>
        <w:lang w:val="uk-UA"/>
      </w:rPr>
      <w:fldChar w:fldCharType="end"/>
    </w:r>
  </w:p>
  <w:p w14:paraId="44DFC372" w14:textId="77777777" w:rsidR="00314627" w:rsidRDefault="003146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F2B25"/>
    <w:multiLevelType w:val="hybridMultilevel"/>
    <w:tmpl w:val="B59CB704"/>
    <w:lvl w:ilvl="0" w:tplc="3DBE0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01D52"/>
    <w:multiLevelType w:val="hybridMultilevel"/>
    <w:tmpl w:val="0BAAE91C"/>
    <w:lvl w:ilvl="0" w:tplc="FE8CE4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D4011"/>
    <w:multiLevelType w:val="hybridMultilevel"/>
    <w:tmpl w:val="B6F67686"/>
    <w:lvl w:ilvl="0" w:tplc="0206DEC4">
      <w:start w:val="1"/>
      <w:numFmt w:val="decimal"/>
      <w:suff w:val="space"/>
      <w:lvlText w:val="%1."/>
      <w:lvlJc w:val="left"/>
      <w:pPr>
        <w:ind w:left="1068" w:hanging="360"/>
      </w:pPr>
      <w:rPr>
        <w:rFonts w:cs="Times New Roman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3B26EFA"/>
    <w:multiLevelType w:val="hybridMultilevel"/>
    <w:tmpl w:val="82EC2366"/>
    <w:lvl w:ilvl="0" w:tplc="F996B7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453359">
    <w:abstractNumId w:val="1"/>
  </w:num>
  <w:num w:numId="2" w16cid:durableId="537593710">
    <w:abstractNumId w:val="0"/>
  </w:num>
  <w:num w:numId="3" w16cid:durableId="252010709">
    <w:abstractNumId w:val="3"/>
  </w:num>
  <w:num w:numId="4" w16cid:durableId="7628036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80C"/>
    <w:rsid w:val="0003680C"/>
    <w:rsid w:val="00060C61"/>
    <w:rsid w:val="00072A33"/>
    <w:rsid w:val="0008639E"/>
    <w:rsid w:val="000A7A0B"/>
    <w:rsid w:val="000F4914"/>
    <w:rsid w:val="00153D37"/>
    <w:rsid w:val="00195EF3"/>
    <w:rsid w:val="001B69A2"/>
    <w:rsid w:val="001F2820"/>
    <w:rsid w:val="001F4485"/>
    <w:rsid w:val="00201E5E"/>
    <w:rsid w:val="00204DC4"/>
    <w:rsid w:val="002063BE"/>
    <w:rsid w:val="00232BFD"/>
    <w:rsid w:val="002438D7"/>
    <w:rsid w:val="00251D54"/>
    <w:rsid w:val="002E1ECF"/>
    <w:rsid w:val="002E728D"/>
    <w:rsid w:val="002E7DD5"/>
    <w:rsid w:val="002F7B97"/>
    <w:rsid w:val="003129AD"/>
    <w:rsid w:val="00314627"/>
    <w:rsid w:val="003365DF"/>
    <w:rsid w:val="003A53D8"/>
    <w:rsid w:val="003D5A11"/>
    <w:rsid w:val="0043620D"/>
    <w:rsid w:val="00441999"/>
    <w:rsid w:val="004559CA"/>
    <w:rsid w:val="00464176"/>
    <w:rsid w:val="00464A56"/>
    <w:rsid w:val="00464CB2"/>
    <w:rsid w:val="00492A94"/>
    <w:rsid w:val="004C3D12"/>
    <w:rsid w:val="004C4ED7"/>
    <w:rsid w:val="004C557E"/>
    <w:rsid w:val="0051260C"/>
    <w:rsid w:val="00537D9E"/>
    <w:rsid w:val="00584DE6"/>
    <w:rsid w:val="005C1EE0"/>
    <w:rsid w:val="005D017D"/>
    <w:rsid w:val="005E5EC9"/>
    <w:rsid w:val="0061318E"/>
    <w:rsid w:val="00651B3B"/>
    <w:rsid w:val="0066056B"/>
    <w:rsid w:val="0066409F"/>
    <w:rsid w:val="00672B00"/>
    <w:rsid w:val="006746E4"/>
    <w:rsid w:val="006749B0"/>
    <w:rsid w:val="00682328"/>
    <w:rsid w:val="006C624D"/>
    <w:rsid w:val="006E0019"/>
    <w:rsid w:val="007007E9"/>
    <w:rsid w:val="00713856"/>
    <w:rsid w:val="00726CB3"/>
    <w:rsid w:val="00732868"/>
    <w:rsid w:val="007663D0"/>
    <w:rsid w:val="00775B4C"/>
    <w:rsid w:val="007B3D5E"/>
    <w:rsid w:val="007B6F24"/>
    <w:rsid w:val="007D6FBB"/>
    <w:rsid w:val="00804895"/>
    <w:rsid w:val="00805393"/>
    <w:rsid w:val="00812967"/>
    <w:rsid w:val="00846C67"/>
    <w:rsid w:val="00860ACC"/>
    <w:rsid w:val="0086157B"/>
    <w:rsid w:val="00887F0D"/>
    <w:rsid w:val="00891377"/>
    <w:rsid w:val="008B7AEF"/>
    <w:rsid w:val="008C3392"/>
    <w:rsid w:val="008D3BE2"/>
    <w:rsid w:val="0094091F"/>
    <w:rsid w:val="009B00A6"/>
    <w:rsid w:val="009B03C2"/>
    <w:rsid w:val="009E53BE"/>
    <w:rsid w:val="00A00C61"/>
    <w:rsid w:val="00A20B71"/>
    <w:rsid w:val="00A5161D"/>
    <w:rsid w:val="00A741BD"/>
    <w:rsid w:val="00A90AC3"/>
    <w:rsid w:val="00A93FDB"/>
    <w:rsid w:val="00AA2CFC"/>
    <w:rsid w:val="00AB27B5"/>
    <w:rsid w:val="00B228D9"/>
    <w:rsid w:val="00B32F58"/>
    <w:rsid w:val="00B43DD1"/>
    <w:rsid w:val="00B54559"/>
    <w:rsid w:val="00B65226"/>
    <w:rsid w:val="00B70A54"/>
    <w:rsid w:val="00B84C22"/>
    <w:rsid w:val="00B961D9"/>
    <w:rsid w:val="00BB3487"/>
    <w:rsid w:val="00BC05A6"/>
    <w:rsid w:val="00BF70F4"/>
    <w:rsid w:val="00C10BB5"/>
    <w:rsid w:val="00C153BA"/>
    <w:rsid w:val="00C22424"/>
    <w:rsid w:val="00C24549"/>
    <w:rsid w:val="00C336F6"/>
    <w:rsid w:val="00C5672E"/>
    <w:rsid w:val="00C577E7"/>
    <w:rsid w:val="00C60E1B"/>
    <w:rsid w:val="00C670B0"/>
    <w:rsid w:val="00C92EDA"/>
    <w:rsid w:val="00CB7697"/>
    <w:rsid w:val="00CC79E2"/>
    <w:rsid w:val="00CD3445"/>
    <w:rsid w:val="00CD75B6"/>
    <w:rsid w:val="00CE5301"/>
    <w:rsid w:val="00CF7DD8"/>
    <w:rsid w:val="00D014A7"/>
    <w:rsid w:val="00D1331F"/>
    <w:rsid w:val="00D65D31"/>
    <w:rsid w:val="00D842EC"/>
    <w:rsid w:val="00DA4E3B"/>
    <w:rsid w:val="00DB4242"/>
    <w:rsid w:val="00DD1719"/>
    <w:rsid w:val="00DD6A1D"/>
    <w:rsid w:val="00E23AC0"/>
    <w:rsid w:val="00EA0D8D"/>
    <w:rsid w:val="00EA2F81"/>
    <w:rsid w:val="00EA48D2"/>
    <w:rsid w:val="00EB1118"/>
    <w:rsid w:val="00EC287B"/>
    <w:rsid w:val="00ED773E"/>
    <w:rsid w:val="00F142ED"/>
    <w:rsid w:val="00F300A8"/>
    <w:rsid w:val="00F6032E"/>
    <w:rsid w:val="00F6505E"/>
    <w:rsid w:val="00F837A5"/>
    <w:rsid w:val="00F85E45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E2544"/>
  <w15:docId w15:val="{EA094DCC-25F6-4343-A754-BC72CE36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80C"/>
    <w:pPr>
      <w:suppressAutoHyphens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176"/>
    <w:pPr>
      <w:ind w:left="720"/>
    </w:pPr>
  </w:style>
  <w:style w:type="paragraph" w:styleId="a4">
    <w:name w:val="header"/>
    <w:basedOn w:val="a"/>
    <w:link w:val="a5"/>
    <w:uiPriority w:val="99"/>
    <w:rsid w:val="00805393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5">
    <w:name w:val="Верхній колонтитул Знак"/>
    <w:link w:val="a4"/>
    <w:uiPriority w:val="99"/>
    <w:locked/>
    <w:rsid w:val="00805393"/>
    <w:rPr>
      <w:rFonts w:ascii="Times New Roman" w:hAnsi="Times New Roman" w:cs="Times New Roman"/>
      <w:sz w:val="24"/>
      <w:lang w:val="ru-RU" w:eastAsia="ar-SA" w:bidi="ar-SA"/>
    </w:rPr>
  </w:style>
  <w:style w:type="paragraph" w:styleId="a6">
    <w:name w:val="footer"/>
    <w:basedOn w:val="a"/>
    <w:link w:val="a7"/>
    <w:uiPriority w:val="99"/>
    <w:rsid w:val="00805393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Нижній колонтитул Знак"/>
    <w:link w:val="a6"/>
    <w:uiPriority w:val="99"/>
    <w:locked/>
    <w:rsid w:val="00805393"/>
    <w:rPr>
      <w:rFonts w:ascii="Times New Roman" w:hAnsi="Times New Roman" w:cs="Times New Roman"/>
      <w:sz w:val="24"/>
      <w:lang w:val="ru-RU" w:eastAsia="ar-SA" w:bidi="ar-SA"/>
    </w:rPr>
  </w:style>
  <w:style w:type="paragraph" w:customStyle="1" w:styleId="tc2">
    <w:name w:val="tc2"/>
    <w:basedOn w:val="a"/>
    <w:rsid w:val="004559CA"/>
    <w:pPr>
      <w:suppressAutoHyphens w:val="0"/>
      <w:spacing w:line="300" w:lineRule="atLeast"/>
      <w:jc w:val="center"/>
    </w:pPr>
    <w:rPr>
      <w:rFonts w:eastAsia="Calibri"/>
      <w:lang w:eastAsia="ru-RU"/>
    </w:rPr>
  </w:style>
  <w:style w:type="paragraph" w:styleId="a8">
    <w:name w:val="Normal (Web)"/>
    <w:basedOn w:val="a"/>
    <w:uiPriority w:val="99"/>
    <w:rsid w:val="0008639E"/>
    <w:pPr>
      <w:suppressAutoHyphens w:val="0"/>
      <w:spacing w:before="100" w:beforeAutospacing="1" w:after="100" w:afterAutospacing="1"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93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1488</Words>
  <Characters>849</Characters>
  <Application>Microsoft Office Word</Application>
  <DocSecurity>0</DocSecurity>
  <Lines>7</Lines>
  <Paragraphs>4</Paragraphs>
  <ScaleCrop>false</ScaleCrop>
  <Company>Grizli777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Тетяночка</dc:creator>
  <cp:keywords/>
  <dc:description/>
  <cp:lastModifiedBy>Secretary</cp:lastModifiedBy>
  <cp:revision>2</cp:revision>
  <cp:lastPrinted>2023-05-22T10:37:00Z</cp:lastPrinted>
  <dcterms:created xsi:type="dcterms:W3CDTF">2023-05-26T07:12:00Z</dcterms:created>
  <dcterms:modified xsi:type="dcterms:W3CDTF">2023-05-26T07:12:00Z</dcterms:modified>
</cp:coreProperties>
</file>